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2017-09-07 Assessment Working Group Agenda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9AM Central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color w:val="1155cc"/>
          <w:u w:val="single"/>
        </w:rPr>
      </w:pPr>
      <w:r w:rsidDel="00000000" w:rsidR="00000000" w:rsidRPr="00000000">
        <w:rPr>
          <w:b w:val="1"/>
          <w:rtl w:val="0"/>
        </w:rPr>
        <w:t xml:space="preserve">BlueJeans link</w:t>
      </w:r>
      <w:r w:rsidDel="00000000" w:rsidR="00000000" w:rsidRPr="00000000">
        <w:rPr>
          <w:rtl w:val="0"/>
        </w:rPr>
        <w:t xml:space="preserve">: https://bluejeans.com/688700178</w:t>
      </w:r>
      <w:r w:rsidDel="00000000" w:rsidR="00000000" w:rsidRPr="00000000">
        <w:fldChar w:fldCharType="begin"/>
        <w:instrText xml:space="preserve"> HYPERLINK "https://bluejeans.com/909196723"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contextualSpacing w:val="0"/>
        <w:rPr>
          <w:i w:val="1"/>
        </w:rPr>
      </w:pPr>
      <w:r w:rsidDel="00000000" w:rsidR="00000000" w:rsidRPr="00000000">
        <w:rPr>
          <w:b w:val="1"/>
          <w:rtl w:val="0"/>
        </w:rPr>
        <w:t xml:space="preserve">Members in attendance</w:t>
      </w:r>
      <w:r w:rsidDel="00000000" w:rsidR="00000000" w:rsidRPr="00000000">
        <w:rPr>
          <w:rtl w:val="0"/>
        </w:rPr>
        <w:t xml:space="preserve">: Anna Dabrowski, Christina Chan-Park, Nerissa Lindsey, </w:t>
      </w:r>
      <w:r w:rsidDel="00000000" w:rsidR="00000000" w:rsidRPr="00000000">
        <w:rPr>
          <w:i w:val="1"/>
          <w:rtl w:val="0"/>
        </w:rPr>
        <w:t xml:space="preserve">Courtney Mumma, Bonnie Brown Real (guest)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 and notes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Welcome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Bonnie Brown Real, UT Research Assessment Librarian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Analytics for UT repository services, a DSpace IR (Texas ScholarWorks) and TDR (both TDL hosted)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Fonts w:ascii="Calibri" w:cs="Calibri" w:eastAsia="Calibri" w:hAnsi="Calibri"/>
          <w:color w:val="1f497d"/>
          <w:rtl w:val="0"/>
        </w:rPr>
        <w:t xml:space="preserve">info about how to use Google parameters in a URL:  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color w:val="1f497d"/>
          <w:u w:val="none"/>
        </w:rPr>
      </w:pPr>
      <w:hyperlink r:id="rId6">
        <w:r w:rsidDel="00000000" w:rsidR="00000000" w:rsidRPr="00000000">
          <w:rPr>
            <w:rFonts w:ascii="Calibri" w:cs="Calibri" w:eastAsia="Calibri" w:hAnsi="Calibri"/>
            <w:color w:val="800080"/>
            <w:u w:val="single"/>
            <w:rtl w:val="0"/>
          </w:rPr>
          <w:t xml:space="preserve">https://support.google.com/analytics/answer/1033867?hl=en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color w:val="800080"/>
          <w:u w:val="none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800080"/>
            <w:u w:val="single"/>
            <w:rtl w:val="0"/>
          </w:rPr>
          <w:t xml:space="preserve">https://ga-dev-tools.appspot.com/campaign-url-builder/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color w:val="800080"/>
          <w:u w:val="none"/>
        </w:rPr>
      </w:pPr>
      <w:r w:rsidDel="00000000" w:rsidR="00000000" w:rsidRPr="00000000">
        <w:rPr>
          <w:rFonts w:ascii="Calibri" w:cs="Calibri" w:eastAsia="Calibri" w:hAnsi="Calibri"/>
          <w:color w:val="1f497d"/>
          <w:rtl w:val="0"/>
        </w:rPr>
        <w:t xml:space="preserve"> the specific URLs  passed out to UT Austin subject teams:</w:t>
      </w:r>
    </w:p>
    <w:tbl>
      <w:tblPr>
        <w:tblStyle w:val="Table1"/>
        <w:tblW w:w="91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80"/>
        <w:gridCol w:w="5040"/>
        <w:gridCol w:w="2400"/>
        <w:tblGridChange w:id="0">
          <w:tblGrid>
            <w:gridCol w:w="1680"/>
            <w:gridCol w:w="5040"/>
            <w:gridCol w:w="240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ind w:left="1440" w:hanging="36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ind w:left="1440" w:hanging="360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Texas Data Repository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ind w:left="1440" w:hanging="36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ind w:left="1440" w:hanging="360"/>
              <w:contextualSpacing w:val="0"/>
              <w:rPr>
                <w:rFonts w:ascii="Calibri" w:cs="Calibri" w:eastAsia="Calibri" w:hAnsi="Calibri"/>
                <w:color w:val="800080"/>
                <w:u w:val="single"/>
              </w:rPr>
            </w:pPr>
            <w:r w:rsidDel="00000000" w:rsidR="00000000" w:rsidRPr="00000000">
              <w:fldChar w:fldCharType="begin"/>
              <w:instrText xml:space="preserve"> HYPERLINK "https://data.tdl.org/?utm_source=fah&amp;utm_medium=email" </w:instrText>
              <w:fldChar w:fldCharType="separate"/>
            </w:r>
            <w:r w:rsidDel="00000000" w:rsidR="00000000" w:rsidRPr="00000000">
              <w:rPr>
                <w:rFonts w:ascii="Calibri" w:cs="Calibri" w:eastAsia="Calibri" w:hAnsi="Calibri"/>
                <w:color w:val="800080"/>
                <w:u w:val="single"/>
                <w:rtl w:val="0"/>
              </w:rPr>
              <w:t xml:space="preserve">https://data.tdl.org/?utm_source=fah</w:t>
            </w:r>
          </w:p>
          <w:p w:rsidR="00000000" w:rsidDel="00000000" w:rsidP="00000000" w:rsidRDefault="00000000" w:rsidRPr="00000000" w14:paraId="00000013">
            <w:pPr>
              <w:ind w:left="1440" w:hanging="36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ind w:left="1440" w:hanging="360"/>
              <w:contextualSpacing w:val="0"/>
              <w:rPr>
                <w:rFonts w:ascii="Calibri" w:cs="Calibri" w:eastAsia="Calibri" w:hAnsi="Calibri"/>
                <w:color w:val="800080"/>
                <w:u w:val="single"/>
              </w:rPr>
            </w:pPr>
            <w:r w:rsidDel="00000000" w:rsidR="00000000" w:rsidRPr="00000000">
              <w:fldChar w:fldCharType="begin"/>
              <w:instrText xml:space="preserve"> HYPERLINK "https://data.tdl.org/?utm_source=fah" </w:instrText>
              <w:fldChar w:fldCharType="separate"/>
            </w:r>
            <w:r w:rsidDel="00000000" w:rsidR="00000000" w:rsidRPr="00000000">
              <w:rPr>
                <w:rFonts w:ascii="Calibri" w:cs="Calibri" w:eastAsia="Calibri" w:hAnsi="Calibri"/>
                <w:color w:val="800080"/>
                <w:u w:val="single"/>
                <w:rtl w:val="0"/>
              </w:rPr>
              <w:t xml:space="preserve">Texas Data Repository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ind w:left="1440" w:hanging="36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Global Studies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ind w:left="1440" w:hanging="360"/>
              <w:contextualSpacing w:val="0"/>
              <w:rPr>
                <w:rFonts w:ascii="Calibri" w:cs="Calibri" w:eastAsia="Calibri" w:hAnsi="Calibri"/>
                <w:color w:val="800080"/>
                <w:u w:val="single"/>
              </w:rPr>
            </w:pPr>
            <w:r w:rsidDel="00000000" w:rsidR="00000000" w:rsidRPr="00000000">
              <w:fldChar w:fldCharType="begin"/>
              <w:instrText xml:space="preserve"> HYPERLINK "https://data.tdl.org/?utm_source=gs&amp;utm_medium=email" </w:instrText>
              <w:fldChar w:fldCharType="separate"/>
            </w:r>
            <w:r w:rsidDel="00000000" w:rsidR="00000000" w:rsidRPr="00000000">
              <w:rPr>
                <w:rFonts w:ascii="Calibri" w:cs="Calibri" w:eastAsia="Calibri" w:hAnsi="Calibri"/>
                <w:color w:val="800080"/>
                <w:u w:val="single"/>
                <w:rtl w:val="0"/>
              </w:rPr>
              <w:t xml:space="preserve">https://data.tdl.org/?utm_source=gs</w:t>
            </w:r>
          </w:p>
          <w:p w:rsidR="00000000" w:rsidDel="00000000" w:rsidP="00000000" w:rsidRDefault="00000000" w:rsidRPr="00000000" w14:paraId="00000017">
            <w:pPr>
              <w:ind w:left="1440" w:hanging="36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1440" w:hanging="360"/>
              <w:contextualSpacing w:val="0"/>
              <w:rPr>
                <w:rFonts w:ascii="Calibri" w:cs="Calibri" w:eastAsia="Calibri" w:hAnsi="Calibri"/>
                <w:color w:val="800080"/>
                <w:u w:val="single"/>
              </w:rPr>
            </w:pPr>
            <w:r w:rsidDel="00000000" w:rsidR="00000000" w:rsidRPr="00000000">
              <w:fldChar w:fldCharType="begin"/>
              <w:instrText xml:space="preserve"> HYPERLINK "https://data.tdl.org/?utm_source=gs" </w:instrText>
              <w:fldChar w:fldCharType="separate"/>
            </w:r>
            <w:r w:rsidDel="00000000" w:rsidR="00000000" w:rsidRPr="00000000">
              <w:rPr>
                <w:rFonts w:ascii="Calibri" w:cs="Calibri" w:eastAsia="Calibri" w:hAnsi="Calibri"/>
                <w:color w:val="800080"/>
                <w:u w:val="single"/>
                <w:rtl w:val="0"/>
              </w:rPr>
              <w:t xml:space="preserve">Texas Data Repository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left="1440" w:hanging="36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Social Science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ind w:left="1440" w:hanging="360"/>
              <w:contextualSpacing w:val="0"/>
              <w:rPr>
                <w:rFonts w:ascii="Calibri" w:cs="Calibri" w:eastAsia="Calibri" w:hAnsi="Calibri"/>
                <w:color w:val="800080"/>
                <w:u w:val="single"/>
              </w:rPr>
            </w:pPr>
            <w:r w:rsidDel="00000000" w:rsidR="00000000" w:rsidRPr="00000000">
              <w:fldChar w:fldCharType="begin"/>
              <w:instrText xml:space="preserve"> HYPERLINK "https://data.tdl.org/?utm_source=sosi&amp;utm_medium=email" </w:instrText>
              <w:fldChar w:fldCharType="separate"/>
            </w:r>
            <w:r w:rsidDel="00000000" w:rsidR="00000000" w:rsidRPr="00000000">
              <w:rPr>
                <w:rFonts w:ascii="Calibri" w:cs="Calibri" w:eastAsia="Calibri" w:hAnsi="Calibri"/>
                <w:color w:val="800080"/>
                <w:u w:val="single"/>
                <w:rtl w:val="0"/>
              </w:rPr>
              <w:t xml:space="preserve">https://data.tdl.org/?utm_source=sosi</w:t>
            </w:r>
          </w:p>
          <w:p w:rsidR="00000000" w:rsidDel="00000000" w:rsidP="00000000" w:rsidRDefault="00000000" w:rsidRPr="00000000" w14:paraId="0000001B">
            <w:pPr>
              <w:ind w:left="1440" w:hanging="36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ind w:left="1440" w:hanging="360"/>
              <w:contextualSpacing w:val="0"/>
              <w:rPr>
                <w:rFonts w:ascii="Calibri" w:cs="Calibri" w:eastAsia="Calibri" w:hAnsi="Calibri"/>
                <w:color w:val="800080"/>
                <w:u w:val="single"/>
              </w:rPr>
            </w:pPr>
            <w:r w:rsidDel="00000000" w:rsidR="00000000" w:rsidRPr="00000000">
              <w:fldChar w:fldCharType="begin"/>
              <w:instrText xml:space="preserve"> HYPERLINK "https://data.tdl.org/?utm_source=sosi" </w:instrText>
              <w:fldChar w:fldCharType="separate"/>
            </w:r>
            <w:r w:rsidDel="00000000" w:rsidR="00000000" w:rsidRPr="00000000">
              <w:rPr>
                <w:rFonts w:ascii="Calibri" w:cs="Calibri" w:eastAsia="Calibri" w:hAnsi="Calibri"/>
                <w:color w:val="800080"/>
                <w:u w:val="single"/>
                <w:rtl w:val="0"/>
              </w:rPr>
              <w:t xml:space="preserve">Texas Data Repository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left="1440" w:hanging="36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ind w:left="1440" w:hanging="360"/>
              <w:contextualSpacing w:val="0"/>
              <w:rPr>
                <w:rFonts w:ascii="Calibri" w:cs="Calibri" w:eastAsia="Calibri" w:hAnsi="Calibri"/>
                <w:color w:val="800080"/>
                <w:u w:val="single"/>
              </w:rPr>
            </w:pPr>
            <w:r w:rsidDel="00000000" w:rsidR="00000000" w:rsidRPr="00000000">
              <w:fldChar w:fldCharType="begin"/>
              <w:instrText xml:space="preserve"> HYPERLINK "https://data.tdl.org/?utm_source=stem&amp;utm_medium=email" </w:instrText>
              <w:fldChar w:fldCharType="separate"/>
            </w:r>
            <w:r w:rsidDel="00000000" w:rsidR="00000000" w:rsidRPr="00000000">
              <w:rPr>
                <w:rFonts w:ascii="Calibri" w:cs="Calibri" w:eastAsia="Calibri" w:hAnsi="Calibri"/>
                <w:color w:val="800080"/>
                <w:u w:val="single"/>
                <w:rtl w:val="0"/>
              </w:rPr>
              <w:t xml:space="preserve">https://data.tdl.org/?utm_source=stem</w:t>
            </w:r>
          </w:p>
          <w:p w:rsidR="00000000" w:rsidDel="00000000" w:rsidP="00000000" w:rsidRDefault="00000000" w:rsidRPr="00000000" w14:paraId="0000001F">
            <w:pPr>
              <w:ind w:left="1440" w:hanging="36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ind w:left="1440" w:hanging="360"/>
              <w:contextualSpacing w:val="0"/>
              <w:rPr>
                <w:rFonts w:ascii="Calibri" w:cs="Calibri" w:eastAsia="Calibri" w:hAnsi="Calibri"/>
                <w:color w:val="800080"/>
                <w:u w:val="single"/>
              </w:rPr>
            </w:pPr>
            <w:r w:rsidDel="00000000" w:rsidR="00000000" w:rsidRPr="00000000">
              <w:fldChar w:fldCharType="begin"/>
              <w:instrText xml:space="preserve"> HYPERLINK "https://data.tdl.org/?utm_source=stem" </w:instrText>
              <w:fldChar w:fldCharType="separate"/>
            </w:r>
            <w:r w:rsidDel="00000000" w:rsidR="00000000" w:rsidRPr="00000000">
              <w:rPr>
                <w:rFonts w:ascii="Calibri" w:cs="Calibri" w:eastAsia="Calibri" w:hAnsi="Calibri"/>
                <w:color w:val="800080"/>
                <w:u w:val="single"/>
                <w:rtl w:val="0"/>
              </w:rPr>
              <w:t xml:space="preserve">Texas Data Repository</w:t>
            </w:r>
          </w:p>
        </w:tc>
      </w:tr>
    </w:tbl>
    <w:p w:rsidR="00000000" w:rsidDel="00000000" w:rsidP="00000000" w:rsidRDefault="00000000" w:rsidRPr="00000000" w14:paraId="00000021">
      <w:pPr>
        <w:ind w:left="720" w:firstLine="0"/>
        <w:contextualSpacing w:val="0"/>
        <w:rPr>
          <w:rFonts w:ascii="Calibri" w:cs="Calibri" w:eastAsia="Calibri" w:hAnsi="Calibri"/>
          <w:color w:val="1f497d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Calibri" w:cs="Calibri" w:eastAsia="Calibri" w:hAnsi="Calibri"/>
          <w:color w:val="1f497d"/>
          <w:rtl w:val="0"/>
        </w:rPr>
        <w:t xml:space="preserve">As you can see, the only one we’ve actually used here is utm_source to indicate the subject team.</w:t>
      </w:r>
    </w:p>
    <w:p w:rsidR="00000000" w:rsidDel="00000000" w:rsidP="00000000" w:rsidRDefault="00000000" w:rsidRPr="00000000" w14:paraId="00000022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Demographics of TDR current members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Institutional demographics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https://docs.google.com/spreadsheets/d/1vvGgD51wIZWSYnI3tyumULaii7IFaxzog-o8hg6FbAo/edit?usp=sharing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Demographics survey</w:t>
      </w:r>
      <w:r w:rsidDel="00000000" w:rsidR="00000000" w:rsidRPr="00000000">
        <w:rPr>
          <w:b w:val="1"/>
          <w:rtl w:val="0"/>
        </w:rPr>
        <w:t xml:space="preserve"> </w:t>
      </w: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doc</w:t>
        </w:r>
      </w:hyperlink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Google form (all have edit privs)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Timeline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edit/suggestions on draft (Mon, Sept 25 deadline - CM send cal reminder)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Finalize draft during next meeting (Wed, Sept 27 - 10AM - CM send cal invite)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Announce in SC meeting on 27th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Move to google form (CM on Sept 27, send to TDR folks)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Publish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Give TDR SC 2 weeks to complete</w:t>
        <w:tab/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Review October SC meeting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Consider this for content for the DV Community meeting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TDL progress report (from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List</w:t>
        </w:r>
      </w:hyperlink>
      <w:r w:rsidDel="00000000" w:rsidR="00000000" w:rsidRPr="00000000">
        <w:rPr>
          <w:rtl w:val="0"/>
        </w:rPr>
        <w:t xml:space="preserve">) (Courtney)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Current reports improvement - working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Miniverse - first priority as-is - installation begins this Friday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Google Analytics enabled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Need folks’ google accounts to allow for access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ocs.google.com/document/d/1iN0-jCHp5SnX8zK-NBRk1dVSmmw-9jAbRyz2kkk6EYg/edit?usp=sharing" TargetMode="External"/><Relationship Id="rId9" Type="http://schemas.openxmlformats.org/officeDocument/2006/relationships/hyperlink" Target="https://docs.google.com/document/d/1e6YFMHHZlsL0YOnVAPWG77knkFEM66mH6PRshReFRqo/edi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support.google.com/analytics/answer/1033867?hl=en" TargetMode="External"/><Relationship Id="rId7" Type="http://schemas.openxmlformats.org/officeDocument/2006/relationships/hyperlink" Target="https://ga-dev-tools.appspot.com/campaign-url-builder/" TargetMode="External"/><Relationship Id="rId8" Type="http://schemas.openxmlformats.org/officeDocument/2006/relationships/hyperlink" Target="https://docs.google.com/spreadsheets/d/1vvGgD51wIZWSYnI3tyumULaii7IFaxzog-o8hg6FbAo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