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2017-12-06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10AM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BlueJeans link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https://bluejeans.com/978066782</w:t>
        </w:r>
      </w:hyperlink>
      <w:r w:rsidDel="00000000" w:rsidR="00000000" w:rsidRPr="00000000">
        <w:fldChar w:fldCharType="begin"/>
        <w:instrText xml:space="preserve"> HYPERLINK "https://bluejeans.com/909196723"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  <w:t xml:space="preserve">Christina Chan-Park</w:t>
      </w:r>
      <w:r w:rsidDel="00000000" w:rsidR="00000000" w:rsidRPr="00000000">
        <w:rPr>
          <w:rtl w:val="0"/>
        </w:rPr>
        <w:t xml:space="preserve">, Anna Dabrowski, Nerissa Lindsey, Laura Waugh, </w:t>
      </w:r>
      <w:r w:rsidDel="00000000" w:rsidR="00000000" w:rsidRPr="00000000">
        <w:rPr>
          <w:i w:val="1"/>
          <w:rtl w:val="0"/>
        </w:rPr>
        <w:t xml:space="preserve">Courtney Mumma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and notes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Survey responses: 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https://docs.google.com/forms/d/1nCH_Tq-joqMUVhBumz_QFtyj1yYhUXL9YkHBby3syZk/edit#responses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s/s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https://docs.google.com/spreadsheets/d/1D1MfReIyEfdI95vj5hAtBM7Ak5UXmSLOJHDVYGg5lL8/edit?usp=sharing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Christina has parsed out text responses for a count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Anna will work on some graphs for that this week -- starting with 4 questions relating to RDF services first, then TDR services, and take from there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is to have initial highlights to report out at the next TDR Steering Committee meeting (Dec. 20)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Best Practices for Google Analytics white paper: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https://osf.io/th8av/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paper basically describes some best practices for pulling data using Google Analytics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Anna will set up a survey for our Assessment Group to pick our top five things we’d like to pull with Google Analytics, then send out to TDR Steering Committee, then schedule a longer session in February/March for us all to go through and look into the Google Metrics together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TDL progress report (from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List</w:t>
        </w:r>
      </w:hyperlink>
      <w:r w:rsidDel="00000000" w:rsidR="00000000" w:rsidRPr="00000000">
        <w:rPr>
          <w:rtl w:val="0"/>
        </w:rPr>
        <w:t xml:space="preserve">) (Courtney)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Current reports improvement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Miniverse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TDR: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https://miniverse.tdl.org/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Harvard’s: </w:t>
      </w:r>
      <w:hyperlink r:id="rId12">
        <w:r w:rsidDel="00000000" w:rsidR="00000000" w:rsidRPr="00000000">
          <w:rPr>
            <w:color w:val="428bca"/>
            <w:sz w:val="21"/>
            <w:szCs w:val="21"/>
            <w:highlight w:val="white"/>
            <w:u w:val="single"/>
            <w:rtl w:val="0"/>
          </w:rPr>
          <w:t xml:space="preserve">http://dataverse.org/metrics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contextualSpacing w:val="1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Google Analytics</w:t>
        </w:r>
      </w:hyperlink>
      <w:r w:rsidDel="00000000" w:rsidR="00000000" w:rsidRPr="00000000">
        <w:rPr>
          <w:rtl w:val="0"/>
        </w:rPr>
        <w:t xml:space="preserve"> - everyone has account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Tabling this until next meeting (January)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of the group -- present miniverse compared to Google Analytics to the TDR SC in December (meeting on 20th)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Make this a January goal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 conference: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http://libraryassessment.org/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CFP due “Spring 2018” but no defined date yet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UH and TAMU are listed as hosts -- held in Houston, December 2018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Christina will start a doc for possible presentation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Tasks and follow up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Graphs from assessment (Anna)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Short survey of potential Google Analytics metrics/topics (Anna)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Google Doc for Library Assessment Conference ideas (Christina)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 thinking of proposal ideas for Library Assessment Conference (All)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iniverse.tdl.org/" TargetMode="External"/><Relationship Id="rId10" Type="http://schemas.openxmlformats.org/officeDocument/2006/relationships/hyperlink" Target="https://docs.google.com/document/d/1iN0-jCHp5SnX8zK-NBRk1dVSmmw-9jAbRyz2kkk6EYg/edit?usp=sharing" TargetMode="External"/><Relationship Id="rId13" Type="http://schemas.openxmlformats.org/officeDocument/2006/relationships/hyperlink" Target="https://analytics.google.com/analytics/web/#embed/report-home/a105225765w157102114p158628299/" TargetMode="External"/><Relationship Id="rId12" Type="http://schemas.openxmlformats.org/officeDocument/2006/relationships/hyperlink" Target="http://dataverse.org/metri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f.io/th8av/" TargetMode="External"/><Relationship Id="rId14" Type="http://schemas.openxmlformats.org/officeDocument/2006/relationships/hyperlink" Target="http://libraryassessment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978066782" TargetMode="External"/><Relationship Id="rId7" Type="http://schemas.openxmlformats.org/officeDocument/2006/relationships/hyperlink" Target="https://docs.google.com/forms/d/1nCH_Tq-joqMUVhBumz_QFtyj1yYhUXL9YkHBby3syZk/edit#responses" TargetMode="External"/><Relationship Id="rId8" Type="http://schemas.openxmlformats.org/officeDocument/2006/relationships/hyperlink" Target="https://docs.google.com/spreadsheets/d/1D1MfReIyEfdI95vj5hAtBM7Ak5UXmSLOJHDVYGg5lL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