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2018-05-02 Assessment Working Group Agenda</w:t>
      </w:r>
    </w:p>
    <w:p w:rsidR="00000000" w:rsidDel="00000000" w:rsidP="00000000" w:rsidRDefault="00000000" w:rsidRPr="00000000" w14:paraId="00000001">
      <w:pPr>
        <w:contextualSpacing w:val="0"/>
        <w:rPr/>
      </w:pPr>
      <w:r w:rsidDel="00000000" w:rsidR="00000000" w:rsidRPr="00000000">
        <w:rPr>
          <w:rtl w:val="0"/>
        </w:rPr>
        <w:t xml:space="preserve">9AM Central</w:t>
      </w:r>
    </w:p>
    <w:p w:rsidR="00000000" w:rsidDel="00000000" w:rsidP="00000000" w:rsidRDefault="00000000" w:rsidRPr="00000000" w14:paraId="00000002">
      <w:pPr>
        <w:contextualSpacing w:val="0"/>
        <w:rPr/>
      </w:pPr>
      <w:r w:rsidDel="00000000" w:rsidR="00000000" w:rsidRPr="00000000">
        <w:rPr>
          <w:rtl w:val="0"/>
        </w:rPr>
        <w:t xml:space="preserve">Meeting recurs every month on the first Wednesday at 9AM.</w:t>
      </w:r>
    </w:p>
    <w:p w:rsidR="00000000" w:rsidDel="00000000" w:rsidP="00000000" w:rsidRDefault="00000000" w:rsidRPr="00000000" w14:paraId="00000003">
      <w:pPr>
        <w:contextualSpacing w:val="0"/>
        <w:rPr>
          <w:strike w:val="1"/>
          <w:color w:val="1155cc"/>
          <w:u w:val="single"/>
        </w:rPr>
      </w:pPr>
      <w:r w:rsidDel="00000000" w:rsidR="00000000" w:rsidRPr="00000000">
        <w:rPr>
          <w:b w:val="1"/>
          <w:sz w:val="24"/>
          <w:szCs w:val="24"/>
          <w:rtl w:val="0"/>
        </w:rPr>
        <w:t xml:space="preserve">BlueJeans Link: </w:t>
      </w:r>
      <w:hyperlink r:id="rId6">
        <w:r w:rsidDel="00000000" w:rsidR="00000000" w:rsidRPr="00000000">
          <w:rPr>
            <w:rFonts w:ascii="Calibri" w:cs="Calibri" w:eastAsia="Calibri" w:hAnsi="Calibri"/>
            <w:b w:val="1"/>
            <w:color w:val="1155cc"/>
            <w:sz w:val="24"/>
            <w:szCs w:val="24"/>
            <w:highlight w:val="white"/>
            <w:u w:val="single"/>
            <w:rtl w:val="0"/>
          </w:rPr>
          <w:t xml:space="preserve">https://bluejeans.com/417248392</w:t>
        </w:r>
      </w:hyperlink>
      <w:r w:rsidDel="00000000" w:rsidR="00000000" w:rsidRPr="00000000">
        <w:rPr>
          <w:b w:val="1"/>
          <w:sz w:val="24"/>
          <w:szCs w:val="24"/>
          <w:rtl w:val="0"/>
        </w:rPr>
        <w:t xml:space="preserve"> </w:t>
      </w:r>
      <w:r w:rsidDel="00000000" w:rsidR="00000000" w:rsidRPr="00000000">
        <w:fldChar w:fldCharType="begin"/>
        <w:instrText xml:space="preserve"> HYPERLINK "https://bluejeans.com/909196723" </w:instrText>
        <w:fldChar w:fldCharType="separate"/>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Members in attendance</w:t>
      </w:r>
      <w:r w:rsidDel="00000000" w:rsidR="00000000" w:rsidRPr="00000000">
        <w:rPr>
          <w:rtl w:val="0"/>
        </w:rPr>
        <w:t xml:space="preserve">:  </w:t>
      </w:r>
      <w:r w:rsidDel="00000000" w:rsidR="00000000" w:rsidRPr="00000000">
        <w:rPr>
          <w:rtl w:val="0"/>
        </w:rPr>
        <w:t xml:space="preserve">Christina Chan-Park</w:t>
      </w:r>
      <w:r w:rsidDel="00000000" w:rsidR="00000000" w:rsidRPr="00000000">
        <w:rPr>
          <w:rtl w:val="0"/>
        </w:rPr>
        <w:t xml:space="preserve">, Anna Dabrowski, Nerissa Lindsey, Laura Waugh</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Apologies: Courtney (overlapping meetings, but has updated notes/agenda where necessary)</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References: </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Survey responses: </w:t>
      </w:r>
      <w:r w:rsidDel="00000000" w:rsidR="00000000" w:rsidRPr="00000000">
        <w:rPr>
          <w:b w:val="1"/>
          <w:rtl w:val="0"/>
        </w:rPr>
        <w:t xml:space="preserve"> </w:t>
      </w:r>
      <w:hyperlink r:id="rId7">
        <w:r w:rsidDel="00000000" w:rsidR="00000000" w:rsidRPr="00000000">
          <w:rPr>
            <w:b w:val="1"/>
            <w:color w:val="1155cc"/>
            <w:u w:val="single"/>
            <w:rtl w:val="0"/>
          </w:rPr>
          <w:t xml:space="preserve">https://docs.google.com/forms/d/1nCH_Tq-joqMUVhBumz_QFtyj1yYhUXL9YkHBby3syZk/edit#responses</w:t>
        </w:r>
      </w:hyperlink>
      <w:r w:rsidDel="00000000" w:rsidR="00000000" w:rsidRPr="00000000">
        <w:rPr>
          <w:b w:val="1"/>
          <w:rtl w:val="0"/>
        </w:rPr>
        <w:t xml:space="preserve"> </w:t>
      </w:r>
      <w:r w:rsidDel="00000000" w:rsidR="00000000" w:rsidRPr="00000000">
        <w:rPr>
          <w:rtl w:val="0"/>
        </w:rPr>
        <w:t xml:space="preserve">and s/s </w:t>
      </w:r>
      <w:hyperlink r:id="rId8">
        <w:r w:rsidDel="00000000" w:rsidR="00000000" w:rsidRPr="00000000">
          <w:rPr>
            <w:color w:val="1155cc"/>
            <w:u w:val="single"/>
            <w:rtl w:val="0"/>
          </w:rPr>
          <w:t xml:space="preserve">https://docs.google.com/spreadsheets/d/1D1MfReIyEfdI95vj5hAtBM7Ak5UXmSLOJHDVYGg5lL8/edit?usp=sharing</w:t>
        </w:r>
      </w:hyperlink>
      <w:r w:rsidDel="00000000" w:rsidR="00000000" w:rsidRPr="00000000">
        <w:rPr>
          <w:rtl w:val="0"/>
        </w:rPr>
        <w:t xml:space="preserve"> </w:t>
      </w:r>
    </w:p>
    <w:p w:rsidR="00000000" w:rsidDel="00000000" w:rsidP="00000000" w:rsidRDefault="00000000" w:rsidRPr="00000000" w14:paraId="0000000B">
      <w:pPr>
        <w:numPr>
          <w:ilvl w:val="1"/>
          <w:numId w:val="1"/>
        </w:numPr>
        <w:ind w:left="1440" w:hanging="360"/>
        <w:contextualSpacing w:val="1"/>
        <w:rPr>
          <w:u w:val="none"/>
        </w:rPr>
      </w:pPr>
      <w:r w:rsidDel="00000000" w:rsidR="00000000" w:rsidRPr="00000000">
        <w:rPr>
          <w:rtl w:val="0"/>
        </w:rPr>
        <w:t xml:space="preserve">Peace Ossom Williamson and Laura McElfresh have been sent link and awaiting their responses. </w:t>
      </w:r>
    </w:p>
    <w:p w:rsidR="00000000" w:rsidDel="00000000" w:rsidP="00000000" w:rsidRDefault="00000000" w:rsidRPr="00000000" w14:paraId="0000000C">
      <w:pPr>
        <w:numPr>
          <w:ilvl w:val="0"/>
          <w:numId w:val="1"/>
        </w:numPr>
        <w:ind w:left="720" w:hanging="360"/>
        <w:contextualSpacing w:val="1"/>
        <w:rPr/>
      </w:pPr>
      <w:r w:rsidDel="00000000" w:rsidR="00000000" w:rsidRPr="00000000">
        <w:rPr>
          <w:rtl w:val="0"/>
        </w:rPr>
        <w:t xml:space="preserve">Notes from last meeting with action items: </w:t>
      </w:r>
      <w:hyperlink r:id="rId9">
        <w:r w:rsidDel="00000000" w:rsidR="00000000" w:rsidRPr="00000000">
          <w:rPr>
            <w:color w:val="1155cc"/>
            <w:u w:val="single"/>
            <w:rtl w:val="0"/>
          </w:rPr>
          <w:t xml:space="preserve">https://docs.google.com/document/d/1_rx4hTaNNjd8n2Van_G_iPUxrk3SkOE5Ene321e6h8I/edit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Agenda and notes</w:t>
      </w:r>
    </w:p>
    <w:p w:rsidR="00000000" w:rsidDel="00000000" w:rsidP="00000000" w:rsidRDefault="00000000" w:rsidRPr="00000000" w14:paraId="0000000F">
      <w:pPr>
        <w:numPr>
          <w:ilvl w:val="0"/>
          <w:numId w:val="3"/>
        </w:numPr>
        <w:ind w:left="720" w:hanging="360"/>
        <w:contextualSpacing w:val="1"/>
        <w:rPr/>
      </w:pPr>
      <w:r w:rsidDel="00000000" w:rsidR="00000000" w:rsidRPr="00000000">
        <w:rPr>
          <w:rtl w:val="0"/>
        </w:rPr>
        <w:t xml:space="preserve">Welcome </w:t>
      </w:r>
    </w:p>
    <w:p w:rsidR="00000000" w:rsidDel="00000000" w:rsidP="00000000" w:rsidRDefault="00000000" w:rsidRPr="00000000" w14:paraId="00000010">
      <w:pPr>
        <w:numPr>
          <w:ilvl w:val="0"/>
          <w:numId w:val="3"/>
        </w:numPr>
        <w:ind w:left="720" w:hanging="360"/>
        <w:contextualSpacing w:val="1"/>
        <w:rPr/>
      </w:pPr>
      <w:hyperlink r:id="rId10">
        <w:r w:rsidDel="00000000" w:rsidR="00000000" w:rsidRPr="00000000">
          <w:rPr>
            <w:color w:val="1155cc"/>
            <w:u w:val="single"/>
            <w:rtl w:val="0"/>
          </w:rPr>
          <w:t xml:space="preserve">Assessment</w:t>
        </w:r>
      </w:hyperlink>
      <w:r w:rsidDel="00000000" w:rsidR="00000000" w:rsidRPr="00000000">
        <w:rPr>
          <w:rtl w:val="0"/>
        </w:rPr>
        <w:t xml:space="preserve"> conf proposal (Houston):</w:t>
      </w:r>
      <w:r w:rsidDel="00000000" w:rsidR="00000000" w:rsidRPr="00000000">
        <w:rPr>
          <w:rtl w:val="0"/>
        </w:rPr>
      </w:r>
    </w:p>
    <w:p w:rsidR="00000000" w:rsidDel="00000000" w:rsidP="00000000" w:rsidRDefault="00000000" w:rsidRPr="00000000" w14:paraId="00000011">
      <w:pPr>
        <w:numPr>
          <w:ilvl w:val="1"/>
          <w:numId w:val="3"/>
        </w:numPr>
        <w:ind w:left="1440" w:hanging="360"/>
        <w:contextualSpacing w:val="1"/>
        <w:rPr>
          <w:u w:val="none"/>
        </w:rPr>
      </w:pPr>
      <w:r w:rsidDel="00000000" w:rsidR="00000000" w:rsidRPr="00000000">
        <w:rPr>
          <w:rtl w:val="0"/>
        </w:rPr>
        <w:t xml:space="preserve">Doc for Abstract:</w:t>
      </w:r>
    </w:p>
    <w:p w:rsidR="00000000" w:rsidDel="00000000" w:rsidP="00000000" w:rsidRDefault="00000000" w:rsidRPr="00000000" w14:paraId="00000012">
      <w:pPr>
        <w:numPr>
          <w:ilvl w:val="2"/>
          <w:numId w:val="3"/>
        </w:numPr>
        <w:ind w:left="2160" w:hanging="360"/>
        <w:contextualSpacing w:val="1"/>
        <w:rPr>
          <w:u w:val="none"/>
        </w:rPr>
      </w:pPr>
      <w:hyperlink r:id="rId11">
        <w:r w:rsidDel="00000000" w:rsidR="00000000" w:rsidRPr="00000000">
          <w:rPr>
            <w:color w:val="1155cc"/>
            <w:u w:val="single"/>
            <w:rtl w:val="0"/>
          </w:rPr>
          <w:t xml:space="preserve">https://docs.google.com/document/d/1ivH9cw6StnbR5oBG9QdRxuRSgx0UnV2R_8r87BrWoRk/edit#heading=h.myini8reqy</w:t>
        </w:r>
      </w:hyperlink>
      <w:r w:rsidDel="00000000" w:rsidR="00000000" w:rsidRPr="00000000">
        <w:rPr>
          <w:rtl w:val="0"/>
        </w:rPr>
        <w:t xml:space="preserve"> </w:t>
      </w:r>
    </w:p>
    <w:p w:rsidR="00000000" w:rsidDel="00000000" w:rsidP="00000000" w:rsidRDefault="00000000" w:rsidRPr="00000000" w14:paraId="00000013">
      <w:pPr>
        <w:numPr>
          <w:ilvl w:val="2"/>
          <w:numId w:val="3"/>
        </w:numPr>
        <w:ind w:left="2160" w:hanging="360"/>
        <w:contextualSpacing w:val="1"/>
        <w:rPr>
          <w:u w:val="none"/>
        </w:rPr>
      </w:pPr>
      <w:r w:rsidDel="00000000" w:rsidR="00000000" w:rsidRPr="00000000">
        <w:rPr>
          <w:rtl w:val="0"/>
        </w:rPr>
        <w:t xml:space="preserve">Christina has submitted!</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Discuss Papers: </w:t>
      </w:r>
    </w:p>
    <w:p w:rsidR="00000000" w:rsidDel="00000000" w:rsidP="00000000" w:rsidRDefault="00000000" w:rsidRPr="00000000" w14:paraId="00000015">
      <w:pPr>
        <w:numPr>
          <w:ilvl w:val="1"/>
          <w:numId w:val="3"/>
        </w:numPr>
        <w:ind w:left="1440" w:hanging="360"/>
        <w:contextualSpacing w:val="1"/>
        <w:rPr>
          <w:u w:val="none"/>
        </w:rPr>
      </w:pPr>
      <w:r w:rsidDel="00000000" w:rsidR="00000000" w:rsidRPr="00000000">
        <w:rPr>
          <w:rtl w:val="0"/>
        </w:rPr>
        <w:t xml:space="preserve">Best Practices for Google Analytics white paper (</w:t>
      </w:r>
      <w:hyperlink r:id="rId12">
        <w:r w:rsidDel="00000000" w:rsidR="00000000" w:rsidRPr="00000000">
          <w:rPr>
            <w:color w:val="1155cc"/>
            <w:u w:val="single"/>
            <w:rtl w:val="0"/>
          </w:rPr>
          <w:t xml:space="preserve">https://osf.io/th8av/</w:t>
        </w:r>
      </w:hyperlink>
      <w:r w:rsidDel="00000000" w:rsidR="00000000" w:rsidRPr="00000000">
        <w:rPr>
          <w:rtl w:val="0"/>
        </w:rPr>
        <w:t xml:space="preserve">) *Homework* everyone read this paper who hasn’t</w:t>
      </w:r>
      <w:r w:rsidDel="00000000" w:rsidR="00000000" w:rsidRPr="00000000">
        <w:rPr>
          <w:rtl w:val="0"/>
        </w:rPr>
      </w:r>
    </w:p>
    <w:p w:rsidR="00000000" w:rsidDel="00000000" w:rsidP="00000000" w:rsidRDefault="00000000" w:rsidRPr="00000000" w14:paraId="00000016">
      <w:pPr>
        <w:numPr>
          <w:ilvl w:val="1"/>
          <w:numId w:val="3"/>
        </w:numPr>
        <w:ind w:left="1440" w:hanging="360"/>
        <w:contextualSpacing w:val="1"/>
        <w:rPr>
          <w:u w:val="none"/>
        </w:rPr>
      </w:pPr>
      <w:r w:rsidDel="00000000" w:rsidR="00000000" w:rsidRPr="00000000">
        <w:rPr>
          <w:rtl w:val="0"/>
        </w:rPr>
        <w:t xml:space="preserve">Code of practice for research data usage metrics release 1: (</w:t>
      </w:r>
      <w:hyperlink r:id="rId13">
        <w:r w:rsidDel="00000000" w:rsidR="00000000" w:rsidRPr="00000000">
          <w:rPr>
            <w:color w:val="1155cc"/>
            <w:u w:val="single"/>
            <w:rtl w:val="0"/>
          </w:rPr>
          <w:t xml:space="preserve">https://doi.org/10.7287/peerj.preprints.26505v1</w:t>
        </w:r>
      </w:hyperlink>
      <w:r w:rsidDel="00000000" w:rsidR="00000000" w:rsidRPr="00000000">
        <w:rPr>
          <w:rtl w:val="0"/>
        </w:rPr>
        <w:t xml:space="preserve">)</w:t>
      </w:r>
      <w:r w:rsidDel="00000000" w:rsidR="00000000" w:rsidRPr="00000000">
        <w:rPr>
          <w:rtl w:val="0"/>
        </w:rPr>
        <w:t xml:space="preserve"> </w:t>
      </w:r>
    </w:p>
    <w:p w:rsidR="00000000" w:rsidDel="00000000" w:rsidP="00000000" w:rsidRDefault="00000000" w:rsidRPr="00000000" w14:paraId="00000017">
      <w:pPr>
        <w:numPr>
          <w:ilvl w:val="1"/>
          <w:numId w:val="3"/>
        </w:numPr>
        <w:ind w:left="1440" w:hanging="360"/>
        <w:contextualSpacing w:val="1"/>
        <w:rPr>
          <w:u w:val="none"/>
        </w:rPr>
      </w:pPr>
      <w:r w:rsidDel="00000000" w:rsidR="00000000" w:rsidRPr="00000000">
        <w:rPr>
          <w:rtl w:val="0"/>
        </w:rPr>
        <w:t xml:space="preserve">We may want to combine these taking advantage of new TDR reports and Google Analytics.</w:t>
      </w:r>
    </w:p>
    <w:p w:rsidR="00000000" w:rsidDel="00000000" w:rsidP="00000000" w:rsidRDefault="00000000" w:rsidRPr="00000000" w14:paraId="00000018">
      <w:pPr>
        <w:numPr>
          <w:ilvl w:val="1"/>
          <w:numId w:val="3"/>
        </w:numPr>
        <w:ind w:left="1440" w:hanging="360"/>
        <w:contextualSpacing w:val="1"/>
        <w:rPr>
          <w:u w:val="none"/>
        </w:rPr>
      </w:pPr>
      <w:r w:rsidDel="00000000" w:rsidR="00000000" w:rsidRPr="00000000">
        <w:rPr>
          <w:rtl w:val="0"/>
        </w:rPr>
        <w:t xml:space="preserve">Would this cover the information needed for something like the annual report Jessica is interested in creating: resources &gt; texas-scholar-works-annual-report.pdf</w:t>
      </w:r>
      <w:r w:rsidDel="00000000" w:rsidR="00000000" w:rsidRPr="00000000">
        <w:rPr>
          <w:rtl w:val="0"/>
        </w:rPr>
      </w:r>
    </w:p>
    <w:p w:rsidR="00000000" w:rsidDel="00000000" w:rsidP="00000000" w:rsidRDefault="00000000" w:rsidRPr="00000000" w14:paraId="00000019">
      <w:pPr>
        <w:ind w:left="720" w:firstLine="0"/>
        <w:contextualSpacing w:val="0"/>
        <w:rPr/>
      </w:pPr>
      <w:r w:rsidDel="00000000" w:rsidR="00000000" w:rsidRPr="00000000">
        <w:rPr>
          <w:rtl w:val="0"/>
        </w:rPr>
      </w:r>
    </w:p>
    <w:p w:rsidR="00000000" w:rsidDel="00000000" w:rsidP="00000000" w:rsidRDefault="00000000" w:rsidRPr="00000000" w14:paraId="0000001A">
      <w:pPr>
        <w:numPr>
          <w:ilvl w:val="0"/>
          <w:numId w:val="3"/>
        </w:numPr>
        <w:ind w:left="720" w:hanging="360"/>
        <w:contextualSpacing w:val="1"/>
        <w:rPr/>
      </w:pPr>
      <w:r w:rsidDel="00000000" w:rsidR="00000000" w:rsidRPr="00000000">
        <w:rPr>
          <w:rtl w:val="0"/>
        </w:rPr>
        <w:t xml:space="preserve">TDL progress report (Courtney)</w:t>
      </w:r>
    </w:p>
    <w:p w:rsidR="00000000" w:rsidDel="00000000" w:rsidP="00000000" w:rsidRDefault="00000000" w:rsidRPr="00000000" w14:paraId="0000001B">
      <w:pPr>
        <w:numPr>
          <w:ilvl w:val="1"/>
          <w:numId w:val="3"/>
        </w:numPr>
        <w:ind w:left="1440" w:hanging="360"/>
        <w:contextualSpacing w:val="1"/>
        <w:rPr>
          <w:u w:val="none"/>
        </w:rPr>
      </w:pPr>
      <w:r w:rsidDel="00000000" w:rsidR="00000000" w:rsidRPr="00000000">
        <w:rPr>
          <w:rtl w:val="0"/>
        </w:rPr>
        <w:t xml:space="preserve">Working on prioritizing and exploring/redefining issues this group brought up from last meeting with developers and the Harvard team</w:t>
      </w:r>
    </w:p>
    <w:p w:rsidR="00000000" w:rsidDel="00000000" w:rsidP="00000000" w:rsidRDefault="00000000" w:rsidRPr="00000000" w14:paraId="0000001C">
      <w:pPr>
        <w:numPr>
          <w:ilvl w:val="2"/>
          <w:numId w:val="3"/>
        </w:numPr>
        <w:ind w:left="2160" w:hanging="360"/>
        <w:contextualSpacing w:val="1"/>
        <w:rPr>
          <w:u w:val="none"/>
        </w:rPr>
      </w:pPr>
      <w:r w:rsidDel="00000000" w:rsidR="00000000" w:rsidRPr="00000000">
        <w:rPr>
          <w:rtl w:val="0"/>
        </w:rPr>
        <w:t xml:space="preserve">Batch metadata update</w:t>
      </w:r>
    </w:p>
    <w:p w:rsidR="00000000" w:rsidDel="00000000" w:rsidP="00000000" w:rsidRDefault="00000000" w:rsidRPr="00000000" w14:paraId="0000001D">
      <w:pPr>
        <w:numPr>
          <w:ilvl w:val="3"/>
          <w:numId w:val="3"/>
        </w:numPr>
        <w:ind w:left="2880" w:hanging="360"/>
        <w:contextualSpacing w:val="1"/>
        <w:rPr>
          <w:u w:val="none"/>
        </w:rPr>
      </w:pPr>
      <w:r w:rsidDel="00000000" w:rsidR="00000000" w:rsidRPr="00000000">
        <w:rPr>
          <w:rtl w:val="0"/>
        </w:rPr>
        <w:t xml:space="preserve">CM wrote to the discussion list and got this answer -- “</w:t>
      </w:r>
      <w:r w:rsidDel="00000000" w:rsidR="00000000" w:rsidRPr="00000000">
        <w:rPr>
          <w:rFonts w:ascii="Roboto" w:cs="Roboto" w:eastAsia="Roboto" w:hAnsi="Roboto"/>
          <w:color w:val="172b4d"/>
          <w:sz w:val="21"/>
          <w:szCs w:val="21"/>
          <w:shd w:fill="f4f5f7" w:val="clear"/>
          <w:rtl w:val="0"/>
        </w:rPr>
        <w:t xml:space="preserve">SWORD is not great for updating metadata because your are limited to a few metadata fields. I would recommend using the native API instead. As luck would have it I </w:t>
      </w:r>
      <w:r w:rsidDel="00000000" w:rsidR="00000000" w:rsidRPr="00000000">
        <w:rPr>
          <w:rFonts w:ascii="Roboto" w:cs="Roboto" w:eastAsia="Roboto" w:hAnsi="Roboto"/>
          <w:b w:val="1"/>
          <w:color w:val="172b4d"/>
          <w:sz w:val="21"/>
          <w:szCs w:val="21"/>
          <w:shd w:fill="f4f5f7" w:val="clear"/>
          <w:rtl w:val="0"/>
        </w:rPr>
        <w:t xml:space="preserve">just</w:t>
      </w:r>
      <w:r w:rsidDel="00000000" w:rsidR="00000000" w:rsidRPr="00000000">
        <w:rPr>
          <w:rFonts w:ascii="Roboto" w:cs="Roboto" w:eastAsia="Roboto" w:hAnsi="Roboto"/>
          <w:color w:val="172b4d"/>
          <w:sz w:val="21"/>
          <w:szCs w:val="21"/>
          <w:shd w:fill="f4f5f7" w:val="clear"/>
          <w:rtl w:val="0"/>
        </w:rPr>
        <w:t xml:space="preserve"> put into code review some new and improved documentation on how to do this. It sounds like you may not be able to give feedback right away but you're welcome to take a look: </w:t>
      </w:r>
      <w:hyperlink r:id="rId14">
        <w:r w:rsidDel="00000000" w:rsidR="00000000" w:rsidRPr="00000000">
          <w:rPr>
            <w:rFonts w:ascii="Roboto" w:cs="Roboto" w:eastAsia="Roboto" w:hAnsi="Roboto"/>
            <w:color w:val="0052cc"/>
            <w:sz w:val="21"/>
            <w:szCs w:val="21"/>
            <w:u w:val="single"/>
            <w:shd w:fill="f4f5f7" w:val="clear"/>
            <w:rtl w:val="0"/>
          </w:rPr>
          <w:t xml:space="preserve">https://github.com/IQSS/dataverse/blob/fd9c252d3846bd70aab87444bea3be9c6d314a98/doc/sphinx-guides/source/api/native-api.rst#update-metadata-for-a-dataset</w:t>
        </w:r>
      </w:hyperlink>
      <w:r w:rsidDel="00000000" w:rsidR="00000000" w:rsidRPr="00000000">
        <w:rPr>
          <w:rtl w:val="0"/>
        </w:rPr>
        <w:t xml:space="preserve">”</w:t>
      </w:r>
    </w:p>
    <w:p w:rsidR="00000000" w:rsidDel="00000000" w:rsidP="00000000" w:rsidRDefault="00000000" w:rsidRPr="00000000" w14:paraId="0000001E">
      <w:pPr>
        <w:numPr>
          <w:ilvl w:val="3"/>
          <w:numId w:val="3"/>
        </w:numPr>
        <w:ind w:left="2880" w:hanging="360"/>
        <w:contextualSpacing w:val="1"/>
        <w:rPr>
          <w:u w:val="none"/>
        </w:rPr>
      </w:pPr>
      <w:r w:rsidDel="00000000" w:rsidR="00000000" w:rsidRPr="00000000">
        <w:rPr>
          <w:rtl w:val="0"/>
        </w:rPr>
        <w:t xml:space="preserve">Nick Woodward, TDL dev, has assessed that this will take significant dev time, which we won’t have until late 2018, early 2019. There is an unassigned ticket for this work in our Jira management system. TDL will assign it as resources allow.</w:t>
      </w:r>
    </w:p>
    <w:p w:rsidR="00000000" w:rsidDel="00000000" w:rsidP="00000000" w:rsidRDefault="00000000" w:rsidRPr="00000000" w14:paraId="0000001F">
      <w:pPr>
        <w:numPr>
          <w:ilvl w:val="2"/>
          <w:numId w:val="3"/>
        </w:numPr>
        <w:ind w:left="2160" w:hanging="360"/>
        <w:contextualSpacing w:val="1"/>
        <w:rPr>
          <w:u w:val="none"/>
        </w:rPr>
      </w:pPr>
      <w:r w:rsidDel="00000000" w:rsidR="00000000" w:rsidRPr="00000000">
        <w:rPr>
          <w:rtl w:val="0"/>
        </w:rPr>
        <w:t xml:space="preserve">Include user identifier for datasets</w:t>
      </w:r>
    </w:p>
    <w:p w:rsidR="00000000" w:rsidDel="00000000" w:rsidP="00000000" w:rsidRDefault="00000000" w:rsidRPr="00000000" w14:paraId="00000020">
      <w:pPr>
        <w:numPr>
          <w:ilvl w:val="3"/>
          <w:numId w:val="3"/>
        </w:numPr>
        <w:ind w:left="2880" w:hanging="360"/>
        <w:contextualSpacing w:val="1"/>
        <w:rPr/>
      </w:pPr>
      <w:r w:rsidDel="00000000" w:rsidR="00000000" w:rsidRPr="00000000">
        <w:rPr>
          <w:rFonts w:ascii="Roboto" w:cs="Roboto" w:eastAsia="Roboto" w:hAnsi="Roboto"/>
          <w:color w:val="172b4d"/>
          <w:sz w:val="21"/>
          <w:szCs w:val="21"/>
          <w:rtl w:val="0"/>
        </w:rPr>
        <w:t xml:space="preserve">Nick W updated me that the user identifier isn't included in the dataset metadata for either the author or the datasetContact. He could try to get it using the dataset's contactName and contactAffiliation to do a match on the users table, but this exploration is, like issue above, currently unassigned as we await resources to free up.</w:t>
      </w:r>
    </w:p>
    <w:p w:rsidR="00000000" w:rsidDel="00000000" w:rsidP="00000000" w:rsidRDefault="00000000" w:rsidRPr="00000000" w14:paraId="00000021">
      <w:pPr>
        <w:numPr>
          <w:ilvl w:val="2"/>
          <w:numId w:val="3"/>
        </w:numPr>
        <w:ind w:left="216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Investigate Users tab in reports -- strange 'createdTime' date</w:t>
      </w:r>
    </w:p>
    <w:p w:rsidR="00000000" w:rsidDel="00000000" w:rsidP="00000000" w:rsidRDefault="00000000" w:rsidRPr="00000000" w14:paraId="00000022">
      <w:pPr>
        <w:numPr>
          <w:ilvl w:val="3"/>
          <w:numId w:val="3"/>
        </w:numPr>
        <w:ind w:left="288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Nick Lauland is investigating this as a bug over the coming weeks, as time allows</w:t>
      </w:r>
    </w:p>
    <w:p w:rsidR="00000000" w:rsidDel="00000000" w:rsidP="00000000" w:rsidRDefault="00000000" w:rsidRPr="00000000" w14:paraId="00000023">
      <w:pPr>
        <w:numPr>
          <w:ilvl w:val="2"/>
          <w:numId w:val="3"/>
        </w:numPr>
        <w:ind w:left="216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L</w:t>
      </w:r>
      <w:r w:rsidDel="00000000" w:rsidR="00000000" w:rsidRPr="00000000">
        <w:rPr>
          <w:rFonts w:ascii="Roboto" w:cs="Roboto" w:eastAsia="Roboto" w:hAnsi="Roboto"/>
          <w:color w:val="172b4d"/>
          <w:sz w:val="21"/>
          <w:szCs w:val="21"/>
          <w:rtl w:val="0"/>
        </w:rPr>
        <w:t xml:space="preserve">ist of all users who have created accounts/logged in, not just those who have created dataverses so liaisons can follow up with them with training or a welcome email</w:t>
      </w:r>
    </w:p>
    <w:p w:rsidR="00000000" w:rsidDel="00000000" w:rsidP="00000000" w:rsidRDefault="00000000" w:rsidRPr="00000000" w14:paraId="00000024">
      <w:pPr>
        <w:numPr>
          <w:ilvl w:val="3"/>
          <w:numId w:val="3"/>
        </w:numPr>
        <w:ind w:left="2880" w:hanging="360"/>
        <w:contextualSpacing w:val="1"/>
        <w:rPr>
          <w:rFonts w:ascii="Roboto" w:cs="Roboto" w:eastAsia="Roboto" w:hAnsi="Roboto"/>
          <w:color w:val="172b4d"/>
          <w:sz w:val="21"/>
          <w:szCs w:val="21"/>
        </w:rPr>
      </w:pPr>
      <w:r w:rsidDel="00000000" w:rsidR="00000000" w:rsidRPr="00000000">
        <w:rPr>
          <w:rFonts w:ascii="Roboto" w:cs="Roboto" w:eastAsia="Roboto" w:hAnsi="Roboto"/>
          <w:color w:val="172b4d"/>
          <w:sz w:val="21"/>
          <w:szCs w:val="21"/>
          <w:rtl w:val="0"/>
        </w:rPr>
        <w:t xml:space="preserve">CM created a Jira ticket for this, but will require a significant amount of work, so will be assigned as resources allow </w:t>
      </w:r>
      <w:r w:rsidDel="00000000" w:rsidR="00000000" w:rsidRPr="00000000">
        <w:rPr>
          <w:rtl w:val="0"/>
        </w:rPr>
      </w:r>
    </w:p>
    <w:p w:rsidR="00000000" w:rsidDel="00000000" w:rsidP="00000000" w:rsidRDefault="00000000" w:rsidRPr="00000000" w14:paraId="00000025">
      <w:pPr>
        <w:ind w:left="1440" w:firstLine="0"/>
        <w:contextualSpacing w:val="0"/>
        <w:rPr/>
      </w:pPr>
      <w:r w:rsidDel="00000000" w:rsidR="00000000" w:rsidRPr="00000000">
        <w:rPr>
          <w:rtl w:val="0"/>
        </w:rPr>
      </w:r>
    </w:p>
    <w:p w:rsidR="00000000" w:rsidDel="00000000" w:rsidP="00000000" w:rsidRDefault="00000000" w:rsidRPr="00000000" w14:paraId="00000026">
      <w:pPr>
        <w:numPr>
          <w:ilvl w:val="0"/>
          <w:numId w:val="3"/>
        </w:numPr>
        <w:ind w:left="720" w:hanging="360"/>
        <w:contextualSpacing w:val="1"/>
        <w:rPr>
          <w:u w:val="none"/>
        </w:rPr>
      </w:pPr>
      <w:r w:rsidDel="00000000" w:rsidR="00000000" w:rsidRPr="00000000">
        <w:rPr>
          <w:rtl w:val="0"/>
        </w:rPr>
        <w:t xml:space="preserve">Miniverse TDR: </w:t>
      </w:r>
      <w:hyperlink r:id="rId15">
        <w:r w:rsidDel="00000000" w:rsidR="00000000" w:rsidRPr="00000000">
          <w:rPr>
            <w:color w:val="1155cc"/>
            <w:u w:val="single"/>
            <w:rtl w:val="0"/>
          </w:rPr>
          <w:t xml:space="preserve">https://miniverse.tdl.org/</w:t>
        </w:r>
      </w:hyperlink>
      <w:r w:rsidDel="00000000" w:rsidR="00000000" w:rsidRPr="00000000">
        <w:rPr>
          <w:rtl w:val="0"/>
        </w:rPr>
        <w:t xml:space="preserve"> </w:t>
      </w:r>
    </w:p>
    <w:p w:rsidR="00000000" w:rsidDel="00000000" w:rsidP="00000000" w:rsidRDefault="00000000" w:rsidRPr="00000000" w14:paraId="00000027">
      <w:pPr>
        <w:numPr>
          <w:ilvl w:val="1"/>
          <w:numId w:val="3"/>
        </w:numPr>
        <w:ind w:left="1440" w:hanging="360"/>
        <w:contextualSpacing w:val="1"/>
        <w:rPr>
          <w:u w:val="none"/>
        </w:rPr>
      </w:pPr>
      <w:r w:rsidDel="00000000" w:rsidR="00000000" w:rsidRPr="00000000">
        <w:rPr>
          <w:rtl w:val="0"/>
        </w:rPr>
        <w:t xml:space="preserve">Not currently pursuing, but watching closely for work from other applications like ours (multi-institutional under an umbrella Dataverse) - CM</w:t>
      </w:r>
    </w:p>
    <w:p w:rsidR="00000000" w:rsidDel="00000000" w:rsidP="00000000" w:rsidRDefault="00000000" w:rsidRPr="00000000" w14:paraId="00000028">
      <w:pPr>
        <w:numPr>
          <w:ilvl w:val="3"/>
          <w:numId w:val="3"/>
        </w:numPr>
        <w:ind w:left="2880" w:hanging="360"/>
        <w:contextualSpacing w:val="1"/>
        <w:rPr/>
      </w:pPr>
      <w:r w:rsidDel="00000000" w:rsidR="00000000" w:rsidRPr="00000000">
        <w:rPr>
          <w:rtl w:val="0"/>
        </w:rPr>
        <w:t xml:space="preserve">Harvard’s: </w:t>
      </w:r>
      <w:hyperlink r:id="rId16">
        <w:r w:rsidDel="00000000" w:rsidR="00000000" w:rsidRPr="00000000">
          <w:rPr>
            <w:color w:val="428bca"/>
            <w:sz w:val="21"/>
            <w:szCs w:val="21"/>
            <w:highlight w:val="white"/>
            <w:u w:val="single"/>
            <w:rtl w:val="0"/>
          </w:rPr>
          <w:t xml:space="preserve">http://dataverse.org/metrics</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2A">
      <w:pPr>
        <w:ind w:left="0" w:firstLine="0"/>
        <w:contextualSpacing w:val="0"/>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Tasks and follow up</w:t>
      </w:r>
    </w:p>
    <w:p w:rsidR="00000000" w:rsidDel="00000000" w:rsidP="00000000" w:rsidRDefault="00000000" w:rsidRPr="00000000" w14:paraId="0000002D">
      <w:pPr>
        <w:numPr>
          <w:ilvl w:val="0"/>
          <w:numId w:val="2"/>
        </w:numPr>
        <w:ind w:left="720" w:hanging="360"/>
        <w:contextualSpacing w:val="1"/>
        <w:rPr>
          <w:u w:val="none"/>
        </w:rPr>
      </w:pPr>
      <w:r w:rsidDel="00000000" w:rsidR="00000000" w:rsidRPr="00000000">
        <w:rPr>
          <w:rtl w:val="0"/>
        </w:rPr>
        <w:t xml:space="preserve">Will be meeting in a break-out session during the TCDL TDR Steering Committee meeting and can discuss spreadsheet/projects and assigning tasks.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ivH9cw6StnbR5oBG9QdRxuRSgx0UnV2R_8r87BrWoRk/edit#heading=h.myini8reqy" TargetMode="External"/><Relationship Id="rId10" Type="http://schemas.openxmlformats.org/officeDocument/2006/relationships/hyperlink" Target="http://libraryassessment.org/" TargetMode="External"/><Relationship Id="rId13" Type="http://schemas.openxmlformats.org/officeDocument/2006/relationships/hyperlink" Target="https://doi.org/10.7287/peerj.preprints.26505v1" TargetMode="External"/><Relationship Id="rId12" Type="http://schemas.openxmlformats.org/officeDocument/2006/relationships/hyperlink" Target="https://osf.io/th8a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_rx4hTaNNjd8n2Van_G_iPUxrk3SkOE5Ene321e6h8I/edit" TargetMode="External"/><Relationship Id="rId15" Type="http://schemas.openxmlformats.org/officeDocument/2006/relationships/hyperlink" Target="https://miniverse.tdl.org/" TargetMode="External"/><Relationship Id="rId14" Type="http://schemas.openxmlformats.org/officeDocument/2006/relationships/hyperlink" Target="https://github.com/IQSS/dataverse/blob/fd9c252d3846bd70aab87444bea3be9c6d314a98/doc/sphinx-guides/source/api/native-api.rst#update-metadata-for-a-dataset" TargetMode="External"/><Relationship Id="rId16" Type="http://schemas.openxmlformats.org/officeDocument/2006/relationships/hyperlink" Target="http://dataverse.org/metrics" TargetMode="External"/><Relationship Id="rId5" Type="http://schemas.openxmlformats.org/officeDocument/2006/relationships/styles" Target="styles.xml"/><Relationship Id="rId6" Type="http://schemas.openxmlformats.org/officeDocument/2006/relationships/hyperlink" Target="https://na01.safelinks.protection.outlook.com/?url=https%3A%2F%2Fbluejeans.com%2F417248392&amp;data=02%7C01%7Clwaugh%40txstate.edu%7C37337ac2395b437be16c08d59f1e88b0%7Cb19c134a14c94d4caf65c420f94c8cbb%7C0%7C0%7C636589875846208889&amp;sdata=g3oYzNOeWZYjHS7x98SpjGnNPLQdw41vxuJyZarmtPY%3D&amp;reserved=0" TargetMode="External"/><Relationship Id="rId7" Type="http://schemas.openxmlformats.org/officeDocument/2006/relationships/hyperlink" Target="https://docs.google.com/forms/d/1nCH_Tq-joqMUVhBumz_QFtyj1yYhUXL9YkHBby3syZk/edit#responses" TargetMode="External"/><Relationship Id="rId8" Type="http://schemas.openxmlformats.org/officeDocument/2006/relationships/hyperlink" Target="https://docs.google.com/spreadsheets/d/1D1MfReIyEfdI95vj5hAtBM7Ak5UXmSLOJHDVYGg5lL8/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